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D0" w:rsidRPr="008673D0" w:rsidRDefault="004B2BC9" w:rsidP="008673D0">
      <w:pPr>
        <w:rPr>
          <w:szCs w:val="20"/>
        </w:rPr>
      </w:pPr>
      <w:r w:rsidRPr="004B2BC9">
        <w:rPr>
          <w:noProof/>
          <w:szCs w:val="20"/>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-628650</wp:posOffset>
            </wp:positionV>
            <wp:extent cx="7254240" cy="1031875"/>
            <wp:effectExtent l="0" t="0" r="3810" b="0"/>
            <wp:wrapNone/>
            <wp:docPr id="1" name="Picture 1" descr="S:\AdminShared\All Staff\2021\Marketing\Headers\Header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2021\Marketing\Headers\Header  20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424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496" w:rsidRPr="00A73C55" w:rsidRDefault="00AA3496" w:rsidP="00AA3496">
      <w:pPr>
        <w:rPr>
          <w:rFonts w:cs="Arial"/>
        </w:rPr>
      </w:pPr>
      <w:bookmarkStart w:id="0" w:name="_GoBack"/>
      <w:bookmarkEnd w:id="0"/>
    </w:p>
    <w:p w:rsidR="00A73C55" w:rsidRPr="00A73C55" w:rsidRDefault="00A73C55" w:rsidP="00A73C55">
      <w:pPr>
        <w:pStyle w:val="Heading1"/>
        <w:rPr>
          <w:rFonts w:ascii="Arial" w:hAnsi="Arial" w:cs="Arial"/>
        </w:rPr>
      </w:pPr>
      <w:r w:rsidRPr="00A73C55">
        <w:rPr>
          <w:rFonts w:ascii="Arial" w:hAnsi="Arial" w:cs="Arial"/>
        </w:rPr>
        <w:t>Student Mobile Phones in School Policy</w:t>
      </w:r>
    </w:p>
    <w:p w:rsidR="00A73C55" w:rsidRPr="00A73C55" w:rsidRDefault="00A73C55" w:rsidP="00A73C55">
      <w:pPr>
        <w:jc w:val="center"/>
        <w:rPr>
          <w:rStyle w:val="Heading2Char"/>
          <w:rFonts w:ascii="Arial" w:hAnsi="Arial" w:cs="Arial"/>
          <w:i/>
          <w:szCs w:val="20"/>
        </w:rPr>
      </w:pPr>
      <w:r w:rsidRPr="00A73C55">
        <w:rPr>
          <w:rStyle w:val="Heading2Char"/>
          <w:rFonts w:ascii="Arial" w:hAnsi="Arial" w:cs="Arial"/>
          <w:i/>
          <w:szCs w:val="20"/>
        </w:rPr>
        <w:t>Off and away all day</w:t>
      </w:r>
    </w:p>
    <w:p w:rsidR="00A73C55" w:rsidRPr="00A73C55" w:rsidRDefault="00A73C55" w:rsidP="00A73C55">
      <w:pPr>
        <w:pStyle w:val="Heading2"/>
        <w:rPr>
          <w:rFonts w:ascii="Arial" w:hAnsi="Arial" w:cs="Arial"/>
          <w:sz w:val="24"/>
          <w:szCs w:val="24"/>
        </w:rPr>
      </w:pPr>
      <w:r w:rsidRPr="00A73C55">
        <w:rPr>
          <w:rFonts w:ascii="Arial" w:hAnsi="Arial" w:cs="Arial"/>
          <w:sz w:val="24"/>
          <w:szCs w:val="24"/>
        </w:rPr>
        <w:t>Policy Statement</w:t>
      </w:r>
    </w:p>
    <w:p w:rsidR="00A73C55" w:rsidRPr="00A73C55" w:rsidRDefault="00A73C55" w:rsidP="00A73C55">
      <w:pPr>
        <w:rPr>
          <w:rFonts w:cs="Arial"/>
          <w:szCs w:val="20"/>
        </w:rPr>
      </w:pPr>
      <w:r>
        <w:rPr>
          <w:rFonts w:cs="Arial"/>
          <w:szCs w:val="20"/>
        </w:rPr>
        <w:br/>
      </w:r>
      <w:r w:rsidRPr="00A73C55">
        <w:rPr>
          <w:rFonts w:cs="Arial"/>
          <w:szCs w:val="20"/>
        </w:rPr>
        <w:t xml:space="preserve">The Department of Education does not permit student use of mobile phones in public schools.  </w:t>
      </w:r>
    </w:p>
    <w:p w:rsidR="00A73C55" w:rsidRPr="00A73C55" w:rsidRDefault="00A73C55" w:rsidP="00A73C55">
      <w:pPr>
        <w:rPr>
          <w:rFonts w:cs="Arial"/>
          <w:b/>
          <w:bCs/>
          <w:i/>
          <w:iCs/>
          <w:szCs w:val="20"/>
        </w:rPr>
      </w:pPr>
      <w:r w:rsidRPr="00A73C55">
        <w:rPr>
          <w:rFonts w:cs="Arial"/>
          <w:b/>
          <w:bCs/>
          <w:i/>
          <w:iCs/>
          <w:szCs w:val="20"/>
        </w:rPr>
        <w:t>For the purposes of this policy, ‘mobile phones’ includes but is not limited to smart watches, other electronic communication devices, associated listening accessories, such as headphones, ear buds, iPods, MP3/4s, PSPs and other portable gaming consoles.</w:t>
      </w:r>
    </w:p>
    <w:p w:rsidR="00A73C55" w:rsidRPr="00A73C55" w:rsidRDefault="00A73C55" w:rsidP="00A73C55">
      <w:pPr>
        <w:rPr>
          <w:rFonts w:cs="Arial"/>
          <w:szCs w:val="20"/>
        </w:rPr>
      </w:pPr>
      <w:r w:rsidRPr="00A73C55">
        <w:rPr>
          <w:rFonts w:cs="Arial"/>
          <w:szCs w:val="20"/>
        </w:rPr>
        <w:t xml:space="preserve">It is important to note that it is not a requirement at </w:t>
      </w:r>
      <w:r w:rsidRPr="00A73C55">
        <w:rPr>
          <w:rFonts w:cs="Arial"/>
          <w:color w:val="000000"/>
          <w:szCs w:val="20"/>
        </w:rPr>
        <w:t>Melville Senior High School</w:t>
      </w:r>
      <w:r w:rsidRPr="00A73C55">
        <w:rPr>
          <w:rFonts w:cs="Arial"/>
          <w:szCs w:val="20"/>
        </w:rPr>
        <w:t xml:space="preserve"> for students to have a mobile phone at school.</w:t>
      </w:r>
      <w:r w:rsidRPr="00A73C55">
        <w:rPr>
          <w:rFonts w:cs="Arial"/>
          <w:color w:val="000000"/>
          <w:szCs w:val="20"/>
        </w:rPr>
        <w:t xml:space="preserve"> However, Melville Senior High School</w:t>
      </w:r>
      <w:r w:rsidRPr="00A73C55">
        <w:rPr>
          <w:rFonts w:cs="Arial"/>
          <w:szCs w:val="20"/>
        </w:rPr>
        <w:t xml:space="preserve"> recognises that an increasing number of parents/carers who for safety, security and/or emergency purposes wish to provide their children with mobile phones. This policy details the conditions under which mobile phones are permitted at </w:t>
      </w:r>
      <w:r w:rsidRPr="00A73C55">
        <w:rPr>
          <w:rFonts w:cs="Arial"/>
          <w:color w:val="000000"/>
          <w:szCs w:val="20"/>
        </w:rPr>
        <w:t>Melville Senior High School.</w:t>
      </w:r>
    </w:p>
    <w:p w:rsidR="00A73C55" w:rsidRPr="00A73C55" w:rsidRDefault="00A73C55" w:rsidP="00A73C55">
      <w:pPr>
        <w:rPr>
          <w:rFonts w:cs="Arial"/>
          <w:szCs w:val="20"/>
        </w:rPr>
      </w:pPr>
      <w:r w:rsidRPr="00A73C55">
        <w:rPr>
          <w:rFonts w:cs="Arial"/>
          <w:szCs w:val="20"/>
        </w:rPr>
        <w:t>Exemptions to this policy will be granted on a case by case basis. See below for further details.</w:t>
      </w:r>
    </w:p>
    <w:p w:rsidR="00A73C55" w:rsidRPr="00A73C55" w:rsidRDefault="00A73C55" w:rsidP="00A73C55">
      <w:pPr>
        <w:pStyle w:val="Heading2"/>
        <w:rPr>
          <w:rFonts w:ascii="Arial" w:hAnsi="Arial" w:cs="Arial"/>
          <w:sz w:val="24"/>
          <w:szCs w:val="24"/>
        </w:rPr>
      </w:pPr>
      <w:r w:rsidRPr="00A73C55">
        <w:rPr>
          <w:rFonts w:ascii="Arial" w:hAnsi="Arial" w:cs="Arial"/>
          <w:sz w:val="24"/>
          <w:szCs w:val="24"/>
        </w:rPr>
        <w:t>Conditions of Use</w:t>
      </w:r>
    </w:p>
    <w:p w:rsidR="00A73C55" w:rsidRPr="00A73C55" w:rsidRDefault="00A73C55" w:rsidP="00A73C55">
      <w:pPr>
        <w:pStyle w:val="Dotpoint"/>
      </w:pPr>
      <w:r w:rsidRPr="00A73C55">
        <w:t>The use of mobile phones for all students is not permitted from the time they enter the school grounds to the conclusion of the school day. Mobile phones should be ‘off and away all day’ and placed into a student’s bags. This includes recess and lunch times.</w:t>
      </w:r>
      <w:r>
        <w:br/>
      </w:r>
    </w:p>
    <w:p w:rsidR="00A73C55" w:rsidRPr="00A73C55" w:rsidRDefault="00A73C55" w:rsidP="00A73C55">
      <w:pPr>
        <w:pStyle w:val="Dotpoint"/>
        <w:rPr>
          <w:b/>
        </w:rPr>
      </w:pPr>
      <w:r w:rsidRPr="00A73C55">
        <w:t xml:space="preserve">BYO devices (iPad or </w:t>
      </w:r>
      <w:proofErr w:type="spellStart"/>
      <w:r w:rsidRPr="00A73C55">
        <w:t>Macbook</w:t>
      </w:r>
      <w:proofErr w:type="spellEnd"/>
      <w:r w:rsidRPr="00A73C55">
        <w:t>/Laptop) are permitted for educational use under the direction of teachers for all classes and at recess and lunch in the designated BYOD precinct, namely the senior school quadrangle, canteen area and middle school quadrangle.</w:t>
      </w:r>
    </w:p>
    <w:p w:rsidR="00A73C55" w:rsidRPr="00A73C55" w:rsidRDefault="00A73C55" w:rsidP="00A73C55">
      <w:pPr>
        <w:pStyle w:val="Heading2"/>
        <w:rPr>
          <w:rFonts w:ascii="Arial" w:hAnsi="Arial" w:cs="Arial"/>
          <w:sz w:val="24"/>
          <w:szCs w:val="24"/>
        </w:rPr>
      </w:pPr>
      <w:r w:rsidRPr="00A73C55">
        <w:rPr>
          <w:rFonts w:ascii="Arial" w:hAnsi="Arial" w:cs="Arial"/>
          <w:sz w:val="24"/>
          <w:szCs w:val="24"/>
        </w:rPr>
        <w:t>Exemptions and Communication</w:t>
      </w:r>
    </w:p>
    <w:p w:rsidR="00A73C55" w:rsidRPr="00A73C55" w:rsidRDefault="00A73C55" w:rsidP="00A73C55">
      <w:pPr>
        <w:pStyle w:val="Dotpoint"/>
        <w:rPr>
          <w:b/>
        </w:rPr>
      </w:pPr>
      <w:r w:rsidRPr="00A73C55">
        <w:t>Exemptions to this ban include where a student requires a mobile phone:</w:t>
      </w:r>
    </w:p>
    <w:p w:rsidR="00A73C55" w:rsidRDefault="00A73C55" w:rsidP="00A73C55">
      <w:pPr>
        <w:pStyle w:val="Dotpoint"/>
        <w:numPr>
          <w:ilvl w:val="0"/>
          <w:numId w:val="36"/>
        </w:numPr>
      </w:pPr>
      <w:r w:rsidRPr="00A73C55">
        <w:t xml:space="preserve">to monitor a health condition as part of a school approved documented health care plan; </w:t>
      </w:r>
    </w:p>
    <w:p w:rsidR="00A73C55" w:rsidRDefault="00A73C55" w:rsidP="00A73C55">
      <w:pPr>
        <w:pStyle w:val="Dotpoint"/>
        <w:numPr>
          <w:ilvl w:val="0"/>
          <w:numId w:val="36"/>
        </w:numPr>
      </w:pPr>
      <w:r w:rsidRPr="00A73C55">
        <w:t>as part of a student’s documented risk management plan;</w:t>
      </w:r>
    </w:p>
    <w:p w:rsidR="00A73C55" w:rsidRPr="00A73C55" w:rsidRDefault="00A73C55" w:rsidP="00A73C55">
      <w:pPr>
        <w:pStyle w:val="Dotpoint"/>
        <w:numPr>
          <w:ilvl w:val="0"/>
          <w:numId w:val="36"/>
        </w:numPr>
        <w:rPr>
          <w:b/>
        </w:rPr>
      </w:pPr>
      <w:r w:rsidRPr="00A73C55">
        <w:t>deemed necessary by the Principal or the Principal’s delegate</w:t>
      </w:r>
      <w:r>
        <w:br/>
      </w:r>
    </w:p>
    <w:p w:rsidR="00A73C55" w:rsidRPr="00A73C55" w:rsidRDefault="00A73C55" w:rsidP="00A73C55">
      <w:pPr>
        <w:pStyle w:val="Dotpoint"/>
        <w:rPr>
          <w:lang w:eastAsia="en-AU"/>
        </w:rPr>
      </w:pPr>
      <w:r w:rsidRPr="00A73C55">
        <w:rPr>
          <w:lang w:eastAsia="en-AU"/>
        </w:rPr>
        <w:t xml:space="preserve">While at </w:t>
      </w:r>
      <w:r w:rsidRPr="00A73C55">
        <w:t>Melville Senior High School</w:t>
      </w:r>
      <w:r w:rsidRPr="00A73C55">
        <w:rPr>
          <w:lang w:eastAsia="en-AU"/>
        </w:rPr>
        <w:t>, students are under the care of the school. All urgent communication between parents and students, must be via Student Services administration.</w:t>
      </w:r>
    </w:p>
    <w:p w:rsidR="00A73C55" w:rsidRPr="00A73C55" w:rsidRDefault="00A73C55" w:rsidP="00A73C55">
      <w:pPr>
        <w:pStyle w:val="Heading2"/>
        <w:rPr>
          <w:rFonts w:ascii="Arial" w:hAnsi="Arial" w:cs="Arial"/>
          <w:sz w:val="24"/>
          <w:szCs w:val="24"/>
        </w:rPr>
      </w:pPr>
      <w:r w:rsidRPr="00A73C55">
        <w:rPr>
          <w:rFonts w:ascii="Arial" w:hAnsi="Arial" w:cs="Arial"/>
          <w:sz w:val="24"/>
          <w:szCs w:val="24"/>
        </w:rPr>
        <w:t>Breaches of this Policy</w:t>
      </w:r>
    </w:p>
    <w:p w:rsidR="00A73C55" w:rsidRPr="00A73C55" w:rsidRDefault="00A73C55" w:rsidP="00A73C55">
      <w:pPr>
        <w:pStyle w:val="ListBullet1"/>
        <w:numPr>
          <w:ilvl w:val="0"/>
          <w:numId w:val="0"/>
        </w:numPr>
        <w:rPr>
          <w:i/>
          <w:sz w:val="20"/>
          <w:szCs w:val="20"/>
        </w:rPr>
      </w:pPr>
      <w:r w:rsidRPr="00A73C55">
        <w:rPr>
          <w:sz w:val="20"/>
          <w:szCs w:val="20"/>
        </w:rPr>
        <w:t xml:space="preserve">Breaches of this policy will be managed in accordance with the </w:t>
      </w:r>
      <w:r w:rsidRPr="00A73C55">
        <w:rPr>
          <w:i/>
          <w:sz w:val="20"/>
          <w:szCs w:val="20"/>
        </w:rPr>
        <w:t>MSHS Student Engagement Policy and Procedures.</w:t>
      </w:r>
    </w:p>
    <w:p w:rsidR="00A73C55" w:rsidRPr="00A73C55" w:rsidRDefault="00A73C55" w:rsidP="00A73C55">
      <w:pPr>
        <w:pStyle w:val="Dotpoint"/>
      </w:pPr>
      <w:r w:rsidRPr="00A73C55">
        <w:t>Students who do not comply with this policy will have their mobile phone confiscated and held at Student Services. The parent/carer will be informed and requested to collect the mobile phone from the school at their earliest convenience.</w:t>
      </w:r>
    </w:p>
    <w:p w:rsidR="00ED1CDE" w:rsidRPr="00A73C55" w:rsidRDefault="00A73C55" w:rsidP="00A73C55">
      <w:pPr>
        <w:rPr>
          <w:rFonts w:cs="Arial"/>
          <w:szCs w:val="20"/>
        </w:rPr>
      </w:pPr>
      <w:r w:rsidRPr="00A73C55">
        <w:rPr>
          <w:rFonts w:cs="Arial"/>
          <w:szCs w:val="20"/>
        </w:rPr>
        <w:t>In the case of repeated inappropriate mobile phone use by a student, the Principal may ban the student from bringing a mobile phone to school for either a determined period or permanently and/or issue the student with a suspension from school</w:t>
      </w:r>
    </w:p>
    <w:p w:rsidR="00AA3496" w:rsidRPr="00AA3496" w:rsidRDefault="00AA3496" w:rsidP="00ED1CDE"/>
    <w:sectPr w:rsidR="00AA3496" w:rsidRPr="00AA3496" w:rsidSect="00AD57B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1EB"/>
    <w:multiLevelType w:val="hybridMultilevel"/>
    <w:tmpl w:val="BBF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86B"/>
    <w:multiLevelType w:val="hybridMultilevel"/>
    <w:tmpl w:val="408469DE"/>
    <w:lvl w:ilvl="0" w:tplc="0C090001">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F6D76"/>
    <w:multiLevelType w:val="hybridMultilevel"/>
    <w:tmpl w:val="6A1C3A6A"/>
    <w:lvl w:ilvl="0" w:tplc="B24A4B9E">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 w15:restartNumberingAfterBreak="0">
    <w:nsid w:val="1D3E0B87"/>
    <w:multiLevelType w:val="hybridMultilevel"/>
    <w:tmpl w:val="337C6BB0"/>
    <w:lvl w:ilvl="0" w:tplc="8AB23C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2EAC"/>
    <w:multiLevelType w:val="hybridMultilevel"/>
    <w:tmpl w:val="7E82AD90"/>
    <w:lvl w:ilvl="0" w:tplc="B29216A2">
      <w:start w:val="1"/>
      <w:numFmt w:val="bullet"/>
      <w:lvlText w:val=""/>
      <w:lvlJc w:val="left"/>
      <w:pPr>
        <w:ind w:left="42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500486"/>
    <w:multiLevelType w:val="hybridMultilevel"/>
    <w:tmpl w:val="5374ED6E"/>
    <w:lvl w:ilvl="0" w:tplc="B29216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F47AA"/>
    <w:multiLevelType w:val="hybridMultilevel"/>
    <w:tmpl w:val="4E767A30"/>
    <w:lvl w:ilvl="0" w:tplc="EF2036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E39BF"/>
    <w:multiLevelType w:val="hybridMultilevel"/>
    <w:tmpl w:val="3EA21EE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8" w15:restartNumberingAfterBreak="0">
    <w:nsid w:val="2E1469A4"/>
    <w:multiLevelType w:val="hybridMultilevel"/>
    <w:tmpl w:val="24205CC8"/>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9" w15:restartNumberingAfterBreak="0">
    <w:nsid w:val="2FA17D3E"/>
    <w:multiLevelType w:val="hybridMultilevel"/>
    <w:tmpl w:val="29A049FC"/>
    <w:lvl w:ilvl="0" w:tplc="7B18DA2A">
      <w:start w:val="1"/>
      <w:numFmt w:val="lowerLetter"/>
      <w:lvlText w:val="(%1)"/>
      <w:lvlJc w:val="left"/>
      <w:pPr>
        <w:ind w:left="1160" w:hanging="360"/>
      </w:pPr>
      <w:rPr>
        <w:rFonts w:hint="default"/>
        <w:b/>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15:restartNumberingAfterBreak="0">
    <w:nsid w:val="339649E7"/>
    <w:multiLevelType w:val="hybridMultilevel"/>
    <w:tmpl w:val="BB1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C1213"/>
    <w:multiLevelType w:val="hybridMultilevel"/>
    <w:tmpl w:val="25C6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E61D8B"/>
    <w:multiLevelType w:val="hybridMultilevel"/>
    <w:tmpl w:val="0B700A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3B43E8"/>
    <w:multiLevelType w:val="hybridMultilevel"/>
    <w:tmpl w:val="C5201334"/>
    <w:lvl w:ilvl="0" w:tplc="B29216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2170E"/>
    <w:multiLevelType w:val="hybridMultilevel"/>
    <w:tmpl w:val="68FA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31E73"/>
    <w:multiLevelType w:val="hybridMultilevel"/>
    <w:tmpl w:val="245AFA68"/>
    <w:lvl w:ilvl="0" w:tplc="0C090001">
      <w:start w:val="1"/>
      <w:numFmt w:val="bullet"/>
      <w:lvlText w:val=""/>
      <w:lvlJc w:val="left"/>
      <w:pPr>
        <w:tabs>
          <w:tab w:val="num" w:pos="720"/>
        </w:tabs>
        <w:ind w:left="72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5A1D8A"/>
    <w:multiLevelType w:val="hybridMultilevel"/>
    <w:tmpl w:val="F8C0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545E2"/>
    <w:multiLevelType w:val="hybridMultilevel"/>
    <w:tmpl w:val="28BE7F2A"/>
    <w:lvl w:ilvl="0" w:tplc="B29216A2">
      <w:start w:val="1"/>
      <w:numFmt w:val="bullet"/>
      <w:lvlText w:val=""/>
      <w:lvlJc w:val="left"/>
      <w:pPr>
        <w:ind w:left="42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B47285B"/>
    <w:multiLevelType w:val="hybridMultilevel"/>
    <w:tmpl w:val="CEA4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9320E"/>
    <w:multiLevelType w:val="hybridMultilevel"/>
    <w:tmpl w:val="D898F7C0"/>
    <w:lvl w:ilvl="0" w:tplc="82A09A52">
      <w:start w:val="1"/>
      <w:numFmt w:val="decimal"/>
      <w:lvlText w:val="%1."/>
      <w:lvlJc w:val="left"/>
      <w:pPr>
        <w:ind w:left="360" w:hanging="360"/>
      </w:pPr>
      <w:rPr>
        <w:rFonts w:ascii="Century Gothic" w:hAnsi="Century Gothic" w:cstheme="majorBidi"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E94B77"/>
    <w:multiLevelType w:val="hybridMultilevel"/>
    <w:tmpl w:val="9BD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66455"/>
    <w:multiLevelType w:val="hybridMultilevel"/>
    <w:tmpl w:val="BD16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E6E7A"/>
    <w:multiLevelType w:val="hybridMultilevel"/>
    <w:tmpl w:val="03E0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F566F"/>
    <w:multiLevelType w:val="hybridMultilevel"/>
    <w:tmpl w:val="4F26D44A"/>
    <w:lvl w:ilvl="0" w:tplc="8AB23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C3019D"/>
    <w:multiLevelType w:val="hybridMultilevel"/>
    <w:tmpl w:val="5810CDA2"/>
    <w:lvl w:ilvl="0" w:tplc="3AFEA068">
      <w:start w:val="1"/>
      <w:numFmt w:val="decimal"/>
      <w:lvlText w:val="%1."/>
      <w:lvlJc w:val="left"/>
      <w:pPr>
        <w:ind w:left="1080" w:hanging="360"/>
      </w:pPr>
      <w:rPr>
        <w:rFonts w:ascii="Century Gothic" w:hAnsi="Century Gothic" w:cstheme="majorBidi" w:hint="default"/>
        <w:b/>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82D761D"/>
    <w:multiLevelType w:val="hybridMultilevel"/>
    <w:tmpl w:val="929000FA"/>
    <w:lvl w:ilvl="0" w:tplc="8AB23C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36BAC"/>
    <w:multiLevelType w:val="hybridMultilevel"/>
    <w:tmpl w:val="02F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65239"/>
    <w:multiLevelType w:val="hybridMultilevel"/>
    <w:tmpl w:val="B7F277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2C8D"/>
    <w:multiLevelType w:val="hybridMultilevel"/>
    <w:tmpl w:val="F6689706"/>
    <w:lvl w:ilvl="0" w:tplc="560456A4">
      <w:start w:val="1"/>
      <w:numFmt w:val="bullet"/>
      <w:pStyle w:val="Dotpoi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1060E6"/>
    <w:multiLevelType w:val="hybridMultilevel"/>
    <w:tmpl w:val="6744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4D25D8"/>
    <w:multiLevelType w:val="hybridMultilevel"/>
    <w:tmpl w:val="07E0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733CBE"/>
    <w:multiLevelType w:val="hybridMultilevel"/>
    <w:tmpl w:val="1BE2EC6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2" w15:restartNumberingAfterBreak="0">
    <w:nsid w:val="6DC61E93"/>
    <w:multiLevelType w:val="hybridMultilevel"/>
    <w:tmpl w:val="4AD06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D55DE2"/>
    <w:multiLevelType w:val="hybridMultilevel"/>
    <w:tmpl w:val="FAE0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226EE"/>
    <w:multiLevelType w:val="hybridMultilevel"/>
    <w:tmpl w:val="5A3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11F24"/>
    <w:multiLevelType w:val="multilevel"/>
    <w:tmpl w:val="4A38AAC0"/>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20"/>
  </w:num>
  <w:num w:numId="2">
    <w:abstractNumId w:val="9"/>
  </w:num>
  <w:num w:numId="3">
    <w:abstractNumId w:val="2"/>
  </w:num>
  <w:num w:numId="4">
    <w:abstractNumId w:val="14"/>
  </w:num>
  <w:num w:numId="5">
    <w:abstractNumId w:val="33"/>
  </w:num>
  <w:num w:numId="6">
    <w:abstractNumId w:val="12"/>
  </w:num>
  <w:num w:numId="7">
    <w:abstractNumId w:val="22"/>
  </w:num>
  <w:num w:numId="8">
    <w:abstractNumId w:val="13"/>
  </w:num>
  <w:num w:numId="9">
    <w:abstractNumId w:val="4"/>
  </w:num>
  <w:num w:numId="10">
    <w:abstractNumId w:val="17"/>
  </w:num>
  <w:num w:numId="11">
    <w:abstractNumId w:val="5"/>
  </w:num>
  <w:num w:numId="12">
    <w:abstractNumId w:val="25"/>
  </w:num>
  <w:num w:numId="13">
    <w:abstractNumId w:val="3"/>
  </w:num>
  <w:num w:numId="14">
    <w:abstractNumId w:val="23"/>
  </w:num>
  <w:num w:numId="15">
    <w:abstractNumId w:val="34"/>
  </w:num>
  <w:num w:numId="16">
    <w:abstractNumId w:val="10"/>
  </w:num>
  <w:num w:numId="17">
    <w:abstractNumId w:val="0"/>
  </w:num>
  <w:num w:numId="18">
    <w:abstractNumId w:val="28"/>
  </w:num>
  <w:num w:numId="19">
    <w:abstractNumId w:val="7"/>
  </w:num>
  <w:num w:numId="20">
    <w:abstractNumId w:val="27"/>
  </w:num>
  <w:num w:numId="21">
    <w:abstractNumId w:val="11"/>
  </w:num>
  <w:num w:numId="22">
    <w:abstractNumId w:val="16"/>
  </w:num>
  <w:num w:numId="23">
    <w:abstractNumId w:val="18"/>
  </w:num>
  <w:num w:numId="24">
    <w:abstractNumId w:val="21"/>
  </w:num>
  <w:num w:numId="25">
    <w:abstractNumId w:val="24"/>
  </w:num>
  <w:num w:numId="26">
    <w:abstractNumId w:val="8"/>
  </w:num>
  <w:num w:numId="27">
    <w:abstractNumId w:val="30"/>
  </w:num>
  <w:num w:numId="28">
    <w:abstractNumId w:val="31"/>
  </w:num>
  <w:num w:numId="29">
    <w:abstractNumId w:val="19"/>
  </w:num>
  <w:num w:numId="30">
    <w:abstractNumId w:val="32"/>
  </w:num>
  <w:num w:numId="31">
    <w:abstractNumId w:val="35"/>
  </w:num>
  <w:num w:numId="32">
    <w:abstractNumId w:val="15"/>
  </w:num>
  <w:num w:numId="33">
    <w:abstractNumId w:val="29"/>
  </w:num>
  <w:num w:numId="34">
    <w:abstractNumId w:val="1"/>
  </w:num>
  <w:num w:numId="35">
    <w:abstractNumId w:val="2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D0"/>
    <w:rsid w:val="000448D1"/>
    <w:rsid w:val="001B58E3"/>
    <w:rsid w:val="004B2BC9"/>
    <w:rsid w:val="0065693B"/>
    <w:rsid w:val="00794095"/>
    <w:rsid w:val="008673D0"/>
    <w:rsid w:val="00961EA2"/>
    <w:rsid w:val="009D3C87"/>
    <w:rsid w:val="00A11295"/>
    <w:rsid w:val="00A73C55"/>
    <w:rsid w:val="00A81E3B"/>
    <w:rsid w:val="00AA3496"/>
    <w:rsid w:val="00AD57B7"/>
    <w:rsid w:val="00B33629"/>
    <w:rsid w:val="00C45AAE"/>
    <w:rsid w:val="00C8169F"/>
    <w:rsid w:val="00ED1CDE"/>
    <w:rsid w:val="00F35A1E"/>
    <w:rsid w:val="00FA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4513"/>
  <w15:chartTrackingRefBased/>
  <w15:docId w15:val="{8C2E8543-B3B0-4BF6-BE36-78AA2F64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D1"/>
    <w:pPr>
      <w:jc w:val="both"/>
    </w:pPr>
    <w:rPr>
      <w:rFonts w:ascii="Arial" w:hAnsi="Arial"/>
      <w:sz w:val="20"/>
    </w:rPr>
  </w:style>
  <w:style w:type="paragraph" w:styleId="Heading1">
    <w:name w:val="heading 1"/>
    <w:basedOn w:val="Normal"/>
    <w:next w:val="Normal"/>
    <w:link w:val="Heading1Char"/>
    <w:uiPriority w:val="9"/>
    <w:qFormat/>
    <w:rsid w:val="00A81E3B"/>
    <w:pPr>
      <w:keepNext/>
      <w:keepLines/>
      <w:spacing w:before="240" w:after="0"/>
      <w:jc w:val="center"/>
      <w:outlineLvl w:val="0"/>
    </w:pPr>
    <w:rPr>
      <w:rFonts w:ascii="Century Gothic" w:eastAsiaTheme="majorEastAsia" w:hAnsi="Century Gothic" w:cstheme="majorBidi"/>
      <w:sz w:val="24"/>
      <w:szCs w:val="32"/>
    </w:rPr>
  </w:style>
  <w:style w:type="paragraph" w:styleId="Heading2">
    <w:name w:val="heading 2"/>
    <w:basedOn w:val="Normal"/>
    <w:next w:val="Normal"/>
    <w:link w:val="Heading2Char"/>
    <w:uiPriority w:val="9"/>
    <w:unhideWhenUsed/>
    <w:qFormat/>
    <w:rsid w:val="00A81E3B"/>
    <w:pPr>
      <w:keepNext/>
      <w:keepLines/>
      <w:spacing w:before="40" w:after="0"/>
      <w:outlineLvl w:val="1"/>
    </w:pPr>
    <w:rPr>
      <w:rFonts w:ascii="Century Gothic" w:eastAsiaTheme="majorEastAsia" w:hAnsi="Century Gothic" w:cstheme="majorBidi"/>
      <w:sz w:val="22"/>
      <w:szCs w:val="26"/>
    </w:rPr>
  </w:style>
  <w:style w:type="paragraph" w:styleId="Heading3">
    <w:name w:val="heading 3"/>
    <w:basedOn w:val="Normal"/>
    <w:next w:val="Normal"/>
    <w:link w:val="Heading3Char"/>
    <w:uiPriority w:val="9"/>
    <w:unhideWhenUsed/>
    <w:qFormat/>
    <w:rsid w:val="00A73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73D0"/>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A81E3B"/>
    <w:rPr>
      <w:rFonts w:ascii="Century Gothic" w:eastAsiaTheme="majorEastAsia" w:hAnsi="Century Gothic" w:cstheme="majorBidi"/>
      <w:sz w:val="24"/>
      <w:szCs w:val="32"/>
    </w:rPr>
  </w:style>
  <w:style w:type="character" w:customStyle="1" w:styleId="Heading2Char">
    <w:name w:val="Heading 2 Char"/>
    <w:basedOn w:val="DefaultParagraphFont"/>
    <w:link w:val="Heading2"/>
    <w:uiPriority w:val="9"/>
    <w:rsid w:val="00A81E3B"/>
    <w:rPr>
      <w:rFonts w:ascii="Century Gothic" w:eastAsiaTheme="majorEastAsia" w:hAnsi="Century Gothic" w:cstheme="majorBidi"/>
      <w:szCs w:val="26"/>
    </w:rPr>
  </w:style>
  <w:style w:type="paragraph" w:customStyle="1" w:styleId="Dotpoint">
    <w:name w:val="Dot point"/>
    <w:basedOn w:val="ListParagraph"/>
    <w:link w:val="DotpointChar"/>
    <w:qFormat/>
    <w:rsid w:val="00F35A1E"/>
    <w:pPr>
      <w:numPr>
        <w:numId w:val="18"/>
      </w:numPr>
      <w:spacing w:before="100" w:beforeAutospacing="1" w:after="100" w:afterAutospacing="1" w:line="180" w:lineRule="atLeast"/>
      <w:jc w:val="left"/>
    </w:pPr>
    <w:rPr>
      <w:rFonts w:eastAsia="Times New Roman" w:cs="Arial"/>
      <w:bCs/>
      <w:color w:val="000000" w:themeColor="text1"/>
      <w:sz w:val="20"/>
      <w:szCs w:val="20"/>
    </w:rPr>
  </w:style>
  <w:style w:type="character" w:customStyle="1" w:styleId="ListParagraphChar">
    <w:name w:val="List Paragraph Char"/>
    <w:basedOn w:val="DefaultParagraphFont"/>
    <w:link w:val="ListParagraph"/>
    <w:uiPriority w:val="34"/>
    <w:rsid w:val="00F35A1E"/>
    <w:rPr>
      <w:rFonts w:ascii="Arial" w:eastAsiaTheme="minorEastAsia" w:hAnsi="Arial"/>
      <w:sz w:val="24"/>
      <w:szCs w:val="24"/>
    </w:rPr>
  </w:style>
  <w:style w:type="character" w:customStyle="1" w:styleId="DotpointChar">
    <w:name w:val="Dot point Char"/>
    <w:basedOn w:val="ListParagraphChar"/>
    <w:link w:val="Dotpoint"/>
    <w:rsid w:val="00F35A1E"/>
    <w:rPr>
      <w:rFonts w:ascii="Arial" w:eastAsia="Times New Roman" w:hAnsi="Arial" w:cs="Arial"/>
      <w:bCs/>
      <w:color w:val="000000" w:themeColor="text1"/>
      <w:sz w:val="20"/>
      <w:szCs w:val="20"/>
    </w:rPr>
  </w:style>
  <w:style w:type="paragraph" w:styleId="BodyText">
    <w:name w:val="Body Text"/>
    <w:basedOn w:val="Normal"/>
    <w:link w:val="BodyTextChar"/>
    <w:rsid w:val="00A73C55"/>
    <w:pPr>
      <w:spacing w:after="0" w:line="240" w:lineRule="auto"/>
      <w:jc w:val="left"/>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A73C55"/>
    <w:rPr>
      <w:rFonts w:ascii="Times New Roman" w:eastAsia="Times New Roman" w:hAnsi="Times New Roman" w:cs="Times New Roman"/>
      <w:b/>
      <w:bCs/>
      <w:sz w:val="28"/>
      <w:szCs w:val="24"/>
    </w:rPr>
  </w:style>
  <w:style w:type="paragraph" w:customStyle="1" w:styleId="ListBullet1">
    <w:name w:val="List Bullet 1"/>
    <w:uiPriority w:val="3"/>
    <w:rsid w:val="00A73C55"/>
    <w:pPr>
      <w:keepLines/>
      <w:numPr>
        <w:numId w:val="31"/>
      </w:numPr>
      <w:spacing w:before="120" w:after="0" w:line="240" w:lineRule="auto"/>
      <w:contextualSpacing/>
    </w:pPr>
    <w:rPr>
      <w:rFonts w:ascii="Arial" w:eastAsia="Times New Roman" w:hAnsi="Arial" w:cs="Arial"/>
      <w:color w:val="000000"/>
      <w:szCs w:val="24"/>
      <w:lang w:eastAsia="en-AU"/>
    </w:rPr>
  </w:style>
  <w:style w:type="paragraph" w:styleId="ListBullet2">
    <w:name w:val="List Bullet 2"/>
    <w:basedOn w:val="Normal"/>
    <w:uiPriority w:val="3"/>
    <w:rsid w:val="00A73C55"/>
    <w:pPr>
      <w:numPr>
        <w:ilvl w:val="1"/>
        <w:numId w:val="31"/>
      </w:numPr>
      <w:tabs>
        <w:tab w:val="num" w:pos="1440"/>
      </w:tabs>
      <w:spacing w:after="0" w:line="240" w:lineRule="auto"/>
      <w:ind w:left="1440" w:hanging="360"/>
      <w:contextualSpacing/>
      <w:jc w:val="left"/>
    </w:pPr>
    <w:rPr>
      <w:rFonts w:eastAsia="Calibri" w:cs="Times New Roman"/>
      <w:kern w:val="20"/>
      <w:sz w:val="22"/>
      <w:szCs w:val="20"/>
    </w:rPr>
  </w:style>
  <w:style w:type="paragraph" w:styleId="ListBullet3">
    <w:name w:val="List Bullet 3"/>
    <w:basedOn w:val="ListBullet"/>
    <w:uiPriority w:val="3"/>
    <w:rsid w:val="00A73C55"/>
    <w:pPr>
      <w:keepLines/>
      <w:numPr>
        <w:ilvl w:val="2"/>
        <w:numId w:val="31"/>
      </w:numPr>
      <w:tabs>
        <w:tab w:val="num" w:pos="360"/>
        <w:tab w:val="num" w:pos="2160"/>
      </w:tabs>
      <w:spacing w:before="40"/>
      <w:ind w:left="2160" w:hanging="180"/>
      <w:contextualSpacing w:val="0"/>
    </w:pPr>
    <w:rPr>
      <w:rFonts w:eastAsia="Times New Roman"/>
      <w:kern w:val="20"/>
      <w:szCs w:val="24"/>
      <w:lang w:val="en-AU"/>
    </w:rPr>
  </w:style>
  <w:style w:type="paragraph" w:styleId="ListBullet4">
    <w:name w:val="List Bullet 4"/>
    <w:uiPriority w:val="3"/>
    <w:rsid w:val="00A73C55"/>
    <w:pPr>
      <w:keepLines/>
      <w:numPr>
        <w:ilvl w:val="3"/>
        <w:numId w:val="31"/>
      </w:numPr>
      <w:spacing w:after="0" w:line="240" w:lineRule="auto"/>
      <w:contextualSpacing/>
    </w:pPr>
    <w:rPr>
      <w:rFonts w:ascii="Arial" w:eastAsia="Times New Roman" w:hAnsi="Arial" w:cs="Arial"/>
      <w:color w:val="000000"/>
      <w:szCs w:val="24"/>
      <w:lang w:eastAsia="en-AU"/>
    </w:rPr>
  </w:style>
  <w:style w:type="numbering" w:customStyle="1" w:styleId="BulletList">
    <w:name w:val="_BulletList"/>
    <w:basedOn w:val="NoList"/>
    <w:rsid w:val="00A73C55"/>
    <w:pPr>
      <w:numPr>
        <w:numId w:val="31"/>
      </w:numPr>
    </w:pPr>
  </w:style>
  <w:style w:type="paragraph" w:styleId="ListBullet">
    <w:name w:val="List Bullet"/>
    <w:basedOn w:val="Normal"/>
    <w:uiPriority w:val="99"/>
    <w:semiHidden/>
    <w:unhideWhenUsed/>
    <w:rsid w:val="00A73C55"/>
    <w:pPr>
      <w:numPr>
        <w:numId w:val="34"/>
      </w:numPr>
      <w:spacing w:after="0" w:line="240" w:lineRule="auto"/>
      <w:contextualSpacing/>
      <w:jc w:val="left"/>
    </w:pPr>
    <w:rPr>
      <w:rFonts w:eastAsia="MS Mincho" w:cs="Times New Roman"/>
      <w:sz w:val="22"/>
      <w:lang w:val="en-US"/>
    </w:rPr>
  </w:style>
  <w:style w:type="character" w:customStyle="1" w:styleId="Heading3Char">
    <w:name w:val="Heading 3 Char"/>
    <w:basedOn w:val="DefaultParagraphFont"/>
    <w:link w:val="Heading3"/>
    <w:uiPriority w:val="9"/>
    <w:rsid w:val="00A73C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5C4BDDA8</Template>
  <TotalTime>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Catherine [Melville Senior High School]</dc:creator>
  <cp:keywords/>
  <dc:description/>
  <cp:lastModifiedBy>MAIN Catherine [Melville Senior High School]</cp:lastModifiedBy>
  <cp:revision>3</cp:revision>
  <dcterms:created xsi:type="dcterms:W3CDTF">2021-07-29T00:45:00Z</dcterms:created>
  <dcterms:modified xsi:type="dcterms:W3CDTF">2022-01-20T00:48:00Z</dcterms:modified>
</cp:coreProperties>
</file>